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72BE" w14:textId="5F81903D" w:rsidR="00621DFF" w:rsidRPr="00CD26C9" w:rsidRDefault="00513BA7" w:rsidP="00513BA7">
      <w:pPr>
        <w:pStyle w:val="Tekstprzypisudolnego"/>
        <w:ind w:left="7080"/>
        <w:jc w:val="both"/>
        <w:rPr>
          <w:rFonts w:ascii="Arial" w:hAnsi="Arial" w:cs="Arial"/>
          <w:sz w:val="22"/>
          <w:szCs w:val="22"/>
        </w:rPr>
      </w:pPr>
      <w:r w:rsidRPr="00CD26C9">
        <w:rPr>
          <w:rFonts w:ascii="Arial" w:hAnsi="Arial" w:cs="Arial"/>
          <w:sz w:val="22"/>
          <w:szCs w:val="22"/>
        </w:rPr>
        <w:t xml:space="preserve">          Załącznik nr 2 </w:t>
      </w:r>
    </w:p>
    <w:p w14:paraId="01DB0A55" w14:textId="77777777" w:rsidR="00513BA7" w:rsidRPr="00CD26C9" w:rsidRDefault="00513BA7" w:rsidP="001E4217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2526"/>
        <w:gridCol w:w="6536"/>
      </w:tblGrid>
      <w:tr w:rsidR="00CD26C9" w:rsidRPr="00CD26C9" w14:paraId="61D51156" w14:textId="77777777" w:rsidTr="00A52F68">
        <w:trPr>
          <w:trHeight w:val="775"/>
        </w:trPr>
        <w:tc>
          <w:tcPr>
            <w:tcW w:w="5000" w:type="pct"/>
            <w:gridSpan w:val="2"/>
          </w:tcPr>
          <w:p w14:paraId="0A979BCE" w14:textId="77777777" w:rsidR="004A3DB0" w:rsidRPr="00C27C49" w:rsidRDefault="00A52F68" w:rsidP="004A3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C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Karta przedsięwzięcia rewitalizacyjnego </w:t>
            </w:r>
          </w:p>
          <w:p w14:paraId="0BAC08AA" w14:textId="63172948" w:rsidR="00A52F68" w:rsidRPr="00CD26C9" w:rsidRDefault="00A52F68" w:rsidP="004A3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7C49">
              <w:rPr>
                <w:rFonts w:ascii="Arial" w:hAnsi="Arial" w:cs="Arial"/>
                <w:b/>
                <w:bCs/>
                <w:sz w:val="28"/>
                <w:szCs w:val="28"/>
              </w:rPr>
              <w:t>do Gminnego Programu Rewitalizacji Gminy Krobia</w:t>
            </w:r>
          </w:p>
        </w:tc>
      </w:tr>
      <w:tr w:rsidR="00CD26C9" w:rsidRPr="00CD26C9" w14:paraId="48B4CF55" w14:textId="77777777" w:rsidTr="00A52F68">
        <w:trPr>
          <w:trHeight w:val="775"/>
        </w:trPr>
        <w:tc>
          <w:tcPr>
            <w:tcW w:w="1394" w:type="pct"/>
          </w:tcPr>
          <w:p w14:paraId="07CEFE2D" w14:textId="77777777" w:rsidR="00621DFF" w:rsidRPr="00CD26C9" w:rsidRDefault="00621DFF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t>Nazwa przedsięwzięcia</w:t>
            </w:r>
          </w:p>
        </w:tc>
        <w:tc>
          <w:tcPr>
            <w:tcW w:w="3606" w:type="pct"/>
          </w:tcPr>
          <w:p w14:paraId="2AF9B581" w14:textId="11209A91" w:rsidR="00621DFF" w:rsidRPr="00CD26C9" w:rsidRDefault="00621DFF" w:rsidP="00A52F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D26C9" w:rsidRPr="00CD26C9" w14:paraId="0DC06E1A" w14:textId="77777777" w:rsidTr="00A52F68">
        <w:trPr>
          <w:trHeight w:val="1233"/>
        </w:trPr>
        <w:tc>
          <w:tcPr>
            <w:tcW w:w="1394" w:type="pct"/>
          </w:tcPr>
          <w:p w14:paraId="5B82D5EE" w14:textId="5135B48B" w:rsidR="00621DFF" w:rsidRPr="00CD26C9" w:rsidRDefault="00621DFF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t>Inicjator i pozostałe podmioty uczestniczące w realizacji przedsięwzięcia (nazwa, dane kontaktowe: adres email, telefon)</w:t>
            </w:r>
            <w:r w:rsidR="00F55AC0" w:rsidRPr="00CD26C9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3606" w:type="pct"/>
          </w:tcPr>
          <w:p w14:paraId="00AD2711" w14:textId="134E4427" w:rsidR="00621DFF" w:rsidRPr="00CD26C9" w:rsidRDefault="00621DF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D26C9" w:rsidRPr="00CD26C9" w14:paraId="23821372" w14:textId="77777777" w:rsidTr="00A52F68">
        <w:trPr>
          <w:trHeight w:val="359"/>
        </w:trPr>
        <w:tc>
          <w:tcPr>
            <w:tcW w:w="1394" w:type="pct"/>
          </w:tcPr>
          <w:p w14:paraId="2A4C9465" w14:textId="77777777" w:rsidR="00621DFF" w:rsidRPr="00CD26C9" w:rsidRDefault="00621DFF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t>Lokalizacja przedsięwzięcia</w:t>
            </w:r>
          </w:p>
        </w:tc>
        <w:tc>
          <w:tcPr>
            <w:tcW w:w="3606" w:type="pct"/>
          </w:tcPr>
          <w:p w14:paraId="1E573ACA" w14:textId="77777777" w:rsidR="00621DFF" w:rsidRDefault="00621DF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35EC751B" w14:textId="77777777" w:rsidR="0062146E" w:rsidRPr="00CD26C9" w:rsidRDefault="0062146E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6F68D361" w14:textId="2AD662DA" w:rsidR="0095331A" w:rsidRPr="00CD26C9" w:rsidRDefault="0095331A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CD26C9" w:rsidRPr="00CD26C9" w14:paraId="77AE207D" w14:textId="77777777" w:rsidTr="00A52F68">
        <w:trPr>
          <w:trHeight w:val="1111"/>
        </w:trPr>
        <w:tc>
          <w:tcPr>
            <w:tcW w:w="1394" w:type="pct"/>
          </w:tcPr>
          <w:p w14:paraId="1ACDC54C" w14:textId="70AF1770" w:rsidR="00672175" w:rsidRPr="00CD26C9" w:rsidRDefault="00672175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t xml:space="preserve">Cel przedsięwzięcia </w:t>
            </w:r>
          </w:p>
        </w:tc>
        <w:tc>
          <w:tcPr>
            <w:tcW w:w="3606" w:type="pct"/>
          </w:tcPr>
          <w:p w14:paraId="6316AB15" w14:textId="4DEE3335" w:rsidR="003D1E8D" w:rsidRPr="00CD26C9" w:rsidRDefault="003D1E8D" w:rsidP="00A52F68">
            <w:pPr>
              <w:rPr>
                <w:rFonts w:ascii="Arial" w:hAnsi="Arial" w:cs="Arial"/>
              </w:rPr>
            </w:pPr>
          </w:p>
        </w:tc>
      </w:tr>
      <w:tr w:rsidR="00CD26C9" w:rsidRPr="00CD26C9" w14:paraId="1B99F662" w14:textId="77777777" w:rsidTr="00A52F68">
        <w:trPr>
          <w:trHeight w:val="1111"/>
        </w:trPr>
        <w:tc>
          <w:tcPr>
            <w:tcW w:w="1394" w:type="pct"/>
          </w:tcPr>
          <w:p w14:paraId="5030C2C5" w14:textId="77777777" w:rsidR="00621DFF" w:rsidRPr="00CD26C9" w:rsidRDefault="00621DFF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t>Opis przedsięwzięcia</w:t>
            </w:r>
          </w:p>
        </w:tc>
        <w:tc>
          <w:tcPr>
            <w:tcW w:w="3606" w:type="pct"/>
          </w:tcPr>
          <w:p w14:paraId="79ACEEE8" w14:textId="77777777" w:rsidR="00621DFF" w:rsidRPr="00CD26C9" w:rsidRDefault="00621DF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CD26C9">
              <w:rPr>
                <w:rFonts w:ascii="Arial" w:eastAsia="Times New Roman" w:hAnsi="Arial" w:cs="Arial"/>
                <w:u w:val="single"/>
              </w:rPr>
              <w:t>Problemy obszaru rewitalizacji, które rozwiązuje przedsięwzięcie:</w:t>
            </w:r>
          </w:p>
          <w:p w14:paraId="66C8D22C" w14:textId="1935F870" w:rsidR="003B0094" w:rsidRPr="00CD26C9" w:rsidRDefault="003B0094" w:rsidP="00A52F6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C16DB5B" w14:textId="77777777" w:rsidR="00516701" w:rsidRPr="00CD26C9" w:rsidRDefault="00516701" w:rsidP="00A52F6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00DF690C" w14:textId="77777777" w:rsidR="0038051F" w:rsidRPr="00CD26C9" w:rsidRDefault="0038051F" w:rsidP="00A52F6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57915760" w14:textId="5BD7AE1D" w:rsidR="00621DFF" w:rsidRPr="00CD26C9" w:rsidRDefault="00621DF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CD26C9">
              <w:rPr>
                <w:rFonts w:ascii="Arial" w:eastAsia="Times New Roman" w:hAnsi="Arial" w:cs="Arial"/>
                <w:u w:val="single"/>
              </w:rPr>
              <w:t>Zakres realizowanych zadań</w:t>
            </w:r>
            <w:r w:rsidR="00CC68BA" w:rsidRPr="00CD26C9">
              <w:rPr>
                <w:rFonts w:ascii="Arial" w:eastAsia="Times New Roman" w:hAnsi="Arial" w:cs="Arial"/>
                <w:u w:val="single"/>
              </w:rPr>
              <w:t xml:space="preserve"> (max. 500 znaków)</w:t>
            </w:r>
            <w:r w:rsidRPr="00CD26C9">
              <w:rPr>
                <w:rFonts w:ascii="Arial" w:eastAsia="Times New Roman" w:hAnsi="Arial" w:cs="Arial"/>
                <w:u w:val="single"/>
              </w:rPr>
              <w:t>:</w:t>
            </w:r>
          </w:p>
          <w:p w14:paraId="10551C00" w14:textId="77777777" w:rsidR="00CC68BA" w:rsidRPr="00CD26C9" w:rsidRDefault="00CC68BA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</w:p>
          <w:p w14:paraId="635A8904" w14:textId="77777777" w:rsidR="0038051F" w:rsidRDefault="0038051F" w:rsidP="00A52F68">
            <w:pPr>
              <w:spacing w:after="0" w:line="240" w:lineRule="auto"/>
              <w:rPr>
                <w:rFonts w:ascii="Arial" w:hAnsi="Arial" w:cs="Arial"/>
              </w:rPr>
            </w:pPr>
          </w:p>
          <w:p w14:paraId="2BD230E6" w14:textId="77777777" w:rsidR="0062146E" w:rsidRPr="00CD26C9" w:rsidRDefault="0062146E" w:rsidP="00A52F68">
            <w:pPr>
              <w:spacing w:after="0" w:line="240" w:lineRule="auto"/>
              <w:rPr>
                <w:rFonts w:ascii="Arial" w:hAnsi="Arial" w:cs="Arial"/>
              </w:rPr>
            </w:pPr>
          </w:p>
          <w:p w14:paraId="2FF315D9" w14:textId="1E5B90A6" w:rsidR="00D976C5" w:rsidRPr="00CD26C9" w:rsidRDefault="00D976C5" w:rsidP="00A52F6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D26C9" w:rsidRPr="00CD26C9" w14:paraId="2854A022" w14:textId="77777777" w:rsidTr="00A52F68">
        <w:trPr>
          <w:trHeight w:val="741"/>
        </w:trPr>
        <w:tc>
          <w:tcPr>
            <w:tcW w:w="1394" w:type="pct"/>
          </w:tcPr>
          <w:p w14:paraId="5486CC3C" w14:textId="77777777" w:rsidR="00621DFF" w:rsidRPr="00CD26C9" w:rsidRDefault="00621DFF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t>Prognozowane rezultaty wraz ze sposobem ich oceny w odniesieniu do celów rewitalizacji</w:t>
            </w:r>
          </w:p>
        </w:tc>
        <w:tc>
          <w:tcPr>
            <w:tcW w:w="3606" w:type="pct"/>
          </w:tcPr>
          <w:p w14:paraId="71CF4CDA" w14:textId="0E394BE9" w:rsidR="00E24904" w:rsidRPr="00CD26C9" w:rsidRDefault="00E24904" w:rsidP="00A52F68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vertAlign w:val="superscript"/>
              </w:rPr>
            </w:pPr>
            <w:r w:rsidRPr="00CD26C9">
              <w:rPr>
                <w:rFonts w:eastAsia="Times New Roman"/>
                <w:color w:val="auto"/>
                <w:sz w:val="22"/>
                <w:szCs w:val="22"/>
                <w:u w:val="single"/>
              </w:rPr>
              <w:t>Wskaźniki produktu</w:t>
            </w:r>
            <w:r w:rsidR="00A6024C" w:rsidRPr="00CD26C9">
              <w:rPr>
                <w:rFonts w:eastAsia="Times New Roman"/>
                <w:color w:val="auto"/>
                <w:sz w:val="22"/>
                <w:szCs w:val="22"/>
                <w:vertAlign w:val="superscript"/>
              </w:rPr>
              <w:t>1</w:t>
            </w:r>
          </w:p>
          <w:p w14:paraId="779BC1F9" w14:textId="77777777" w:rsidR="0038051F" w:rsidRPr="00CD26C9" w:rsidRDefault="0038051F" w:rsidP="00A52F68">
            <w:pPr>
              <w:pStyle w:val="Default"/>
              <w:jc w:val="both"/>
              <w:rPr>
                <w:color w:val="auto"/>
                <w:sz w:val="22"/>
                <w:szCs w:val="22"/>
                <w:u w:val="single"/>
              </w:rPr>
            </w:pPr>
          </w:p>
          <w:p w14:paraId="7C52AD6A" w14:textId="77777777" w:rsidR="00E24904" w:rsidRDefault="00E24904" w:rsidP="00A52F68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</w:rPr>
            </w:pPr>
          </w:p>
          <w:p w14:paraId="1938552F" w14:textId="77777777" w:rsidR="00CD26C9" w:rsidRPr="00CD26C9" w:rsidRDefault="00CD26C9" w:rsidP="00A52F68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</w:rPr>
            </w:pPr>
          </w:p>
          <w:p w14:paraId="2D4F0AFD" w14:textId="5F637E6B" w:rsidR="00E24904" w:rsidRPr="00CD26C9" w:rsidRDefault="00E24904" w:rsidP="00A52F68">
            <w:pPr>
              <w:pStyle w:val="Default"/>
              <w:jc w:val="both"/>
              <w:rPr>
                <w:color w:val="auto"/>
                <w:sz w:val="22"/>
                <w:szCs w:val="22"/>
                <w:u w:val="single"/>
              </w:rPr>
            </w:pPr>
            <w:r w:rsidRPr="00CD26C9">
              <w:rPr>
                <w:rFonts w:eastAsia="Times New Roman"/>
                <w:color w:val="auto"/>
                <w:sz w:val="22"/>
                <w:szCs w:val="22"/>
                <w:u w:val="single"/>
              </w:rPr>
              <w:t>Wskaźniki rezultatu</w:t>
            </w:r>
            <w:r w:rsidR="005F1D8E" w:rsidRPr="00CD26C9">
              <w:rPr>
                <w:rFonts w:eastAsia="Times New Roman"/>
                <w:color w:val="auto"/>
                <w:sz w:val="22"/>
                <w:szCs w:val="22"/>
                <w:u w:val="single"/>
              </w:rPr>
              <w:t>²</w:t>
            </w:r>
          </w:p>
          <w:p w14:paraId="1D774CA1" w14:textId="2D6D5981" w:rsidR="009110E2" w:rsidRDefault="009110E2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0831E9E" w14:textId="77777777" w:rsidR="00CD26C9" w:rsidRPr="00CD26C9" w:rsidRDefault="00CD26C9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E31F456" w14:textId="77777777" w:rsidR="009110E2" w:rsidRPr="00CD26C9" w:rsidRDefault="009110E2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6C1CCF96" w14:textId="77777777" w:rsidR="00621DFF" w:rsidRPr="00CD26C9" w:rsidRDefault="00621DF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</w:rPr>
            </w:pPr>
            <w:r w:rsidRPr="00CD26C9">
              <w:rPr>
                <w:rFonts w:ascii="Arial" w:eastAsia="Times New Roman" w:hAnsi="Arial" w:cs="Arial"/>
                <w:i/>
              </w:rPr>
              <w:t>(należy wskazać nazwę oraz wartość zarówno wskaźnika produktu, jak i rezultatu)</w:t>
            </w:r>
            <w:r w:rsidRPr="00CD26C9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</w:tr>
      <w:tr w:rsidR="00CD26C9" w:rsidRPr="00CD26C9" w14:paraId="50D5CF28" w14:textId="77777777" w:rsidTr="00A52F68">
        <w:trPr>
          <w:trHeight w:val="1235"/>
        </w:trPr>
        <w:tc>
          <w:tcPr>
            <w:tcW w:w="1394" w:type="pct"/>
          </w:tcPr>
          <w:p w14:paraId="51900EE5" w14:textId="663FE10B" w:rsidR="00621DFF" w:rsidRPr="00CD26C9" w:rsidRDefault="00621DFF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t>Opis działań zapewniających dostępność osobom ze szczególnymi potrzebami w tym zakresie</w:t>
            </w:r>
          </w:p>
        </w:tc>
        <w:tc>
          <w:tcPr>
            <w:tcW w:w="3606" w:type="pct"/>
          </w:tcPr>
          <w:p w14:paraId="69419060" w14:textId="77777777" w:rsidR="00D976C5" w:rsidRPr="00CD26C9" w:rsidRDefault="00D976C5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7BEFCC71" w14:textId="77777777" w:rsidR="0001407A" w:rsidRPr="00CD26C9" w:rsidRDefault="0001407A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710928BD" w14:textId="77777777" w:rsidR="0001407A" w:rsidRPr="00CD26C9" w:rsidRDefault="0001407A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7690BC8B" w14:textId="77777777" w:rsidR="0001407A" w:rsidRPr="00CD26C9" w:rsidRDefault="0001407A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65E9338E" w14:textId="77777777" w:rsidR="00414DBF" w:rsidRPr="00CD26C9" w:rsidRDefault="00414DB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  <w:p w14:paraId="48845195" w14:textId="77777777" w:rsidR="00414DBF" w:rsidRPr="00CD26C9" w:rsidRDefault="00414DB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  <w:p w14:paraId="3CE51E73" w14:textId="77777777" w:rsidR="00414DBF" w:rsidRPr="00CD26C9" w:rsidRDefault="00414DB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  <w:p w14:paraId="1E98392A" w14:textId="394AB82A" w:rsidR="0001407A" w:rsidRPr="00CD26C9" w:rsidRDefault="0001407A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r w:rsidRPr="00CD26C9">
              <w:rPr>
                <w:rFonts w:ascii="Arial" w:eastAsia="Times New Roman" w:hAnsi="Arial" w:cs="Arial"/>
                <w:i/>
                <w:iCs/>
              </w:rPr>
              <w:t>(jakie elementy projektu wskazują, że będą z niego mogły korzystać osoby, o których mowa w ustawie z dnia 19 lipca 2019 r. o zapewnianiu dostępności osobom ze szczególnymi potrzebami)</w:t>
            </w:r>
          </w:p>
        </w:tc>
      </w:tr>
      <w:tr w:rsidR="00CD26C9" w:rsidRPr="00CD26C9" w14:paraId="0990983D" w14:textId="77777777" w:rsidTr="00A52F68">
        <w:trPr>
          <w:trHeight w:val="342"/>
        </w:trPr>
        <w:tc>
          <w:tcPr>
            <w:tcW w:w="1394" w:type="pct"/>
          </w:tcPr>
          <w:p w14:paraId="357915A3" w14:textId="77777777" w:rsidR="00621DFF" w:rsidRPr="00CD26C9" w:rsidRDefault="00621DFF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t>Czas realizacji</w:t>
            </w:r>
          </w:p>
        </w:tc>
        <w:tc>
          <w:tcPr>
            <w:tcW w:w="3606" w:type="pct"/>
          </w:tcPr>
          <w:p w14:paraId="28D5EE10" w14:textId="77777777" w:rsidR="00CC68BA" w:rsidRDefault="00CC68BA" w:rsidP="00A52F68">
            <w:pPr>
              <w:spacing w:line="240" w:lineRule="auto"/>
              <w:rPr>
                <w:rFonts w:ascii="Arial" w:hAnsi="Arial" w:cs="Arial"/>
              </w:rPr>
            </w:pPr>
          </w:p>
          <w:p w14:paraId="26893D64" w14:textId="77777777" w:rsidR="0062146E" w:rsidRDefault="0062146E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09D3487D" w14:textId="4B556825" w:rsidR="00621DFF" w:rsidRPr="00CD26C9" w:rsidRDefault="00621DF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r w:rsidRPr="00CD26C9">
              <w:rPr>
                <w:rFonts w:ascii="Arial" w:eastAsia="Times New Roman" w:hAnsi="Arial" w:cs="Arial"/>
                <w:i/>
              </w:rPr>
              <w:t xml:space="preserve">(należy podać </w:t>
            </w:r>
            <w:r w:rsidR="0038051F" w:rsidRPr="00CD26C9">
              <w:rPr>
                <w:rFonts w:ascii="Arial" w:eastAsia="Times New Roman" w:hAnsi="Arial" w:cs="Arial"/>
                <w:i/>
              </w:rPr>
              <w:t>lata</w:t>
            </w:r>
            <w:r w:rsidRPr="00CD26C9">
              <w:rPr>
                <w:rFonts w:ascii="Arial" w:eastAsia="Times New Roman" w:hAnsi="Arial" w:cs="Arial"/>
                <w:i/>
              </w:rPr>
              <w:t xml:space="preserve"> rozpoczęcia i zakończenia</w:t>
            </w:r>
            <w:r w:rsidR="0038051F" w:rsidRPr="00CD26C9">
              <w:rPr>
                <w:rFonts w:ascii="Arial" w:eastAsia="Times New Roman" w:hAnsi="Arial" w:cs="Arial"/>
                <w:i/>
              </w:rPr>
              <w:t xml:space="preserve"> przedsięwzięcia</w:t>
            </w:r>
            <w:r w:rsidRPr="00CD26C9">
              <w:rPr>
                <w:rFonts w:ascii="Arial" w:eastAsia="Times New Roman" w:hAnsi="Arial" w:cs="Arial"/>
                <w:i/>
              </w:rPr>
              <w:t>)</w:t>
            </w:r>
          </w:p>
        </w:tc>
      </w:tr>
      <w:tr w:rsidR="00CD26C9" w:rsidRPr="00CD26C9" w14:paraId="5790A7E6" w14:textId="77777777" w:rsidTr="00A52F68">
        <w:trPr>
          <w:trHeight w:val="620"/>
        </w:trPr>
        <w:tc>
          <w:tcPr>
            <w:tcW w:w="1394" w:type="pct"/>
          </w:tcPr>
          <w:p w14:paraId="0B2D1D50" w14:textId="77777777" w:rsidR="00621DFF" w:rsidRPr="00CD26C9" w:rsidRDefault="00621DFF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lastRenderedPageBreak/>
              <w:t>Szacowana całkowita wartość przedsięwzięcia w zł</w:t>
            </w:r>
          </w:p>
        </w:tc>
        <w:tc>
          <w:tcPr>
            <w:tcW w:w="3606" w:type="pct"/>
          </w:tcPr>
          <w:p w14:paraId="5CCA4A49" w14:textId="713EDF14" w:rsidR="00621DFF" w:rsidRPr="00CD26C9" w:rsidRDefault="00621DF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21DFF" w:rsidRPr="00CD26C9" w14:paraId="371CA063" w14:textId="77777777" w:rsidTr="00A52F68">
        <w:trPr>
          <w:trHeight w:val="1773"/>
        </w:trPr>
        <w:tc>
          <w:tcPr>
            <w:tcW w:w="1394" w:type="pct"/>
          </w:tcPr>
          <w:p w14:paraId="63860EC0" w14:textId="6359488D" w:rsidR="00621DFF" w:rsidRPr="00CD26C9" w:rsidRDefault="00621DFF" w:rsidP="00A52F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26C9">
              <w:rPr>
                <w:rFonts w:ascii="Arial" w:eastAsia="Times New Roman" w:hAnsi="Arial" w:cs="Arial"/>
              </w:rPr>
              <w:t>Potencjalne źródła finansowania</w:t>
            </w:r>
            <w:r w:rsidR="0038051F" w:rsidRPr="00CD26C9">
              <w:rPr>
                <w:rFonts w:ascii="Arial" w:eastAsia="Times New Roman" w:hAnsi="Arial" w:cs="Arial"/>
              </w:rPr>
              <w:t xml:space="preserve"> przedsięwzięcia (</w:t>
            </w:r>
            <w:r w:rsidR="009B455B" w:rsidRPr="00CD26C9">
              <w:rPr>
                <w:rFonts w:ascii="Arial" w:eastAsia="Times New Roman" w:hAnsi="Arial" w:cs="Arial"/>
              </w:rPr>
              <w:t xml:space="preserve">np. środki </w:t>
            </w:r>
            <w:r w:rsidR="0012042A" w:rsidRPr="00CD26C9">
              <w:rPr>
                <w:rFonts w:ascii="Arial" w:eastAsia="Times New Roman" w:hAnsi="Arial" w:cs="Arial"/>
              </w:rPr>
              <w:t xml:space="preserve">własne, </w:t>
            </w:r>
            <w:r w:rsidR="009B455B" w:rsidRPr="00CD26C9">
              <w:rPr>
                <w:rFonts w:ascii="Arial" w:eastAsia="Times New Roman" w:hAnsi="Arial" w:cs="Arial"/>
              </w:rPr>
              <w:t>unijne, środki pochodzące ze źródeł prywatnych lub krajowych</w:t>
            </w:r>
            <w:r w:rsidR="0038051F" w:rsidRPr="00CD26C9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606" w:type="pct"/>
          </w:tcPr>
          <w:p w14:paraId="741424E2" w14:textId="77777777" w:rsidR="0038051F" w:rsidRPr="00CD26C9" w:rsidRDefault="0038051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4F35238C" w14:textId="77777777" w:rsidR="0038051F" w:rsidRPr="00CD26C9" w:rsidRDefault="0038051F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61380B21" w14:textId="77777777" w:rsidR="00B37BA9" w:rsidRPr="00CD26C9" w:rsidRDefault="00B37BA9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7F7A71F5" w14:textId="77777777" w:rsidR="0001407A" w:rsidRPr="00CD26C9" w:rsidRDefault="0001407A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2A188712" w14:textId="77777777" w:rsidR="0001407A" w:rsidRPr="00CD26C9" w:rsidRDefault="0001407A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</w:p>
          <w:p w14:paraId="28F0C0AE" w14:textId="0A027909" w:rsidR="0001407A" w:rsidRPr="00CD26C9" w:rsidRDefault="0001407A" w:rsidP="00A52F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r w:rsidRPr="00CD26C9">
              <w:rPr>
                <w:rFonts w:ascii="Arial" w:eastAsia="Times New Roman" w:hAnsi="Arial" w:cs="Arial"/>
                <w:i/>
              </w:rPr>
              <w:t>(należy wartość przedsięwzięcia rozbić na poszczególne źródła finansowania, z których Wykonawca będzie się starał sfinansować zadanie)</w:t>
            </w:r>
          </w:p>
        </w:tc>
      </w:tr>
    </w:tbl>
    <w:p w14:paraId="0BE041B4" w14:textId="77777777" w:rsidR="00CD26C9" w:rsidRDefault="00CD26C9" w:rsidP="001E4217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</w:p>
    <w:p w14:paraId="2E03FEB7" w14:textId="23E7BA3B" w:rsidR="00F55AC0" w:rsidRDefault="00F55AC0" w:rsidP="001E4217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>*Wskazane dane nie będą publikowane w Gminnym Programie Rewitalizacji</w:t>
      </w:r>
    </w:p>
    <w:p w14:paraId="3E075D22" w14:textId="77777777" w:rsidR="00CD26C9" w:rsidRPr="00CD26C9" w:rsidRDefault="00CD26C9" w:rsidP="001E4217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</w:p>
    <w:p w14:paraId="2A830BD1" w14:textId="341CF939" w:rsidR="005D7EDB" w:rsidRDefault="00A52F68" w:rsidP="001E4217">
      <w:pPr>
        <w:pStyle w:val="Tekstprzypisudolnego"/>
        <w:jc w:val="both"/>
        <w:rPr>
          <w:rFonts w:ascii="Arial" w:hAnsi="Arial" w:cs="Arial"/>
          <w:b/>
          <w:bCs/>
          <w:sz w:val="18"/>
          <w:szCs w:val="18"/>
        </w:rPr>
      </w:pPr>
      <w:r w:rsidRPr="00CD26C9">
        <w:rPr>
          <w:rFonts w:ascii="Arial" w:hAnsi="Arial" w:cs="Arial"/>
          <w:b/>
          <w:bCs/>
          <w:sz w:val="18"/>
          <w:szCs w:val="18"/>
        </w:rPr>
        <w:t>Przykłady wskaźników:</w:t>
      </w:r>
    </w:p>
    <w:p w14:paraId="1E0ABA1A" w14:textId="77777777" w:rsidR="00CD26C9" w:rsidRPr="00CD26C9" w:rsidRDefault="00CD26C9" w:rsidP="001E4217">
      <w:pPr>
        <w:pStyle w:val="Tekstprzypisudolnego"/>
        <w:jc w:val="both"/>
        <w:rPr>
          <w:rFonts w:ascii="Arial" w:hAnsi="Arial" w:cs="Arial"/>
          <w:b/>
          <w:bCs/>
          <w:sz w:val="18"/>
          <w:szCs w:val="18"/>
        </w:rPr>
      </w:pPr>
    </w:p>
    <w:p w14:paraId="50826CD2" w14:textId="5481AFDE" w:rsidR="00F03794" w:rsidRPr="00CD26C9" w:rsidRDefault="00F03794" w:rsidP="00F03794">
      <w:pPr>
        <w:tabs>
          <w:tab w:val="left" w:pos="501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26C9">
        <w:rPr>
          <w:rFonts w:ascii="Arial" w:hAnsi="Arial" w:cs="Arial"/>
          <w:sz w:val="18"/>
          <w:szCs w:val="18"/>
        </w:rPr>
        <w:t>¹</w:t>
      </w:r>
      <w:r w:rsidRPr="00CD26C9">
        <w:rPr>
          <w:rFonts w:ascii="Arial" w:hAnsi="Arial" w:cs="Arial"/>
          <w:b/>
          <w:sz w:val="18"/>
          <w:szCs w:val="18"/>
        </w:rPr>
        <w:t xml:space="preserve"> Wskaźniki produktu -</w:t>
      </w:r>
      <w:r w:rsidRPr="00CD26C9">
        <w:rPr>
          <w:rFonts w:ascii="Arial" w:hAnsi="Arial" w:cs="Arial"/>
          <w:sz w:val="18"/>
          <w:szCs w:val="18"/>
        </w:rPr>
        <w:t xml:space="preserve"> wielkość wskaźnika wraz ze sposobem pomiaru (wskaźnik produktu odnosi się do wszystkich tych produktów, które powstały w trakcie realizowania przedsięwzięcia). </w:t>
      </w:r>
    </w:p>
    <w:p w14:paraId="34479E95" w14:textId="52D68B5F" w:rsidR="00096978" w:rsidRPr="00CD26C9" w:rsidRDefault="00F03794" w:rsidP="00096978">
      <w:pPr>
        <w:tabs>
          <w:tab w:val="left" w:pos="501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26C9">
        <w:rPr>
          <w:rFonts w:ascii="Arial" w:hAnsi="Arial" w:cs="Arial"/>
          <w:sz w:val="18"/>
          <w:szCs w:val="18"/>
        </w:rPr>
        <w:t>Produktem jest bezpośredni, materialny efekt realizacji przedsięwzięcia mierzony konkretnymi wielkościami</w:t>
      </w:r>
      <w:r w:rsidR="00B233A1" w:rsidRPr="00CD26C9">
        <w:rPr>
          <w:rFonts w:ascii="Arial" w:hAnsi="Arial" w:cs="Arial"/>
          <w:sz w:val="18"/>
          <w:szCs w:val="18"/>
        </w:rPr>
        <w:t>.</w:t>
      </w:r>
    </w:p>
    <w:p w14:paraId="6D8FC658" w14:textId="5DE393BC" w:rsidR="00B233A1" w:rsidRPr="00CD26C9" w:rsidRDefault="00B233A1" w:rsidP="00096978">
      <w:pPr>
        <w:tabs>
          <w:tab w:val="left" w:pos="501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26C9">
        <w:rPr>
          <w:rFonts w:ascii="Arial" w:hAnsi="Arial" w:cs="Arial"/>
          <w:sz w:val="18"/>
          <w:szCs w:val="18"/>
        </w:rPr>
        <w:t>Przykład:</w:t>
      </w:r>
    </w:p>
    <w:p w14:paraId="2200B27D" w14:textId="128665A0" w:rsidR="00096978" w:rsidRPr="00CD26C9" w:rsidRDefault="00096978" w:rsidP="00096978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>Długość wybudowanych/przebudowanych dróg – 10 km.</w:t>
      </w:r>
    </w:p>
    <w:p w14:paraId="4D53537A" w14:textId="26FAA554" w:rsidR="00096978" w:rsidRPr="00CD26C9" w:rsidRDefault="00096978" w:rsidP="00096978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>Długość wybudowanych/ przebudowanych dróg dla rowerów – 3 km.</w:t>
      </w:r>
    </w:p>
    <w:p w14:paraId="152642AD" w14:textId="2925EB52" w:rsidR="00096978" w:rsidRPr="00CD26C9" w:rsidRDefault="00096978" w:rsidP="00096978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>Liczba wybudowanych obiektów „Park&amp;Ride” – 3 szt.</w:t>
      </w:r>
    </w:p>
    <w:p w14:paraId="55742E91" w14:textId="015AD83D" w:rsidR="00096978" w:rsidRPr="00CD26C9" w:rsidRDefault="00096978" w:rsidP="00096978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zorganizowanych zajęć edukacyjnych/warsztatów – 30 szt. </w:t>
      </w:r>
    </w:p>
    <w:p w14:paraId="2C51AEE7" w14:textId="729DCD00" w:rsidR="00B233A1" w:rsidRPr="00CD26C9" w:rsidRDefault="00F03794" w:rsidP="00B233A1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obiektów infrastruktury zlokalizowanych na rewitalizowanych obszarach - 5 szt. </w:t>
      </w:r>
    </w:p>
    <w:p w14:paraId="6535BC5C" w14:textId="49B76BB4" w:rsidR="00B233A1" w:rsidRPr="00CD26C9" w:rsidRDefault="00B233A1" w:rsidP="00F03794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osób uczestniczących w szkoleniach 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>–</w:t>
      </w:r>
      <w:r w:rsidRPr="00CD26C9">
        <w:rPr>
          <w:rFonts w:ascii="Arial" w:hAnsi="Arial" w:cs="Arial"/>
          <w:i/>
          <w:iCs/>
          <w:sz w:val="18"/>
          <w:szCs w:val="18"/>
        </w:rPr>
        <w:t xml:space="preserve"> 30 osób.</w:t>
      </w:r>
    </w:p>
    <w:p w14:paraId="00E8926A" w14:textId="29F6DD64" w:rsidR="00F03794" w:rsidRPr="00CD26C9" w:rsidRDefault="00F03794" w:rsidP="00F03794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zabytków nieruchomych objętych wsparciem 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>–</w:t>
      </w:r>
      <w:r w:rsidRPr="00CD26C9">
        <w:rPr>
          <w:rFonts w:ascii="Arial" w:hAnsi="Arial" w:cs="Arial"/>
          <w:i/>
          <w:iCs/>
          <w:sz w:val="18"/>
          <w:szCs w:val="18"/>
        </w:rPr>
        <w:t xml:space="preserve"> 10 szt. </w:t>
      </w:r>
    </w:p>
    <w:p w14:paraId="738FEEF5" w14:textId="53611908" w:rsidR="00F03794" w:rsidRPr="00CD26C9" w:rsidRDefault="00F03794" w:rsidP="003D1E8D">
      <w:pPr>
        <w:pStyle w:val="Akapitzlist"/>
        <w:numPr>
          <w:ilvl w:val="0"/>
          <w:numId w:val="22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Powierzchnia zagospodarowanych terenów zielonych 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>–</w:t>
      </w:r>
      <w:r w:rsidRPr="00CD26C9">
        <w:rPr>
          <w:rFonts w:ascii="Arial" w:hAnsi="Arial" w:cs="Arial"/>
          <w:i/>
          <w:iCs/>
          <w:sz w:val="18"/>
          <w:szCs w:val="18"/>
        </w:rPr>
        <w:t xml:space="preserve"> 100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 xml:space="preserve"> </w:t>
      </w:r>
      <w:r w:rsidRPr="00CD26C9">
        <w:rPr>
          <w:rFonts w:ascii="Arial" w:hAnsi="Arial" w:cs="Arial"/>
          <w:i/>
          <w:iCs/>
          <w:sz w:val="18"/>
          <w:szCs w:val="18"/>
        </w:rPr>
        <w:t>m</w:t>
      </w:r>
      <w:r w:rsidRPr="00CD26C9">
        <w:rPr>
          <w:rFonts w:ascii="Arial" w:hAnsi="Arial" w:cs="Arial"/>
          <w:i/>
          <w:iCs/>
          <w:sz w:val="18"/>
          <w:szCs w:val="18"/>
          <w:vertAlign w:val="superscript"/>
        </w:rPr>
        <w:t>2</w:t>
      </w:r>
      <w:r w:rsidRPr="00CD26C9">
        <w:rPr>
          <w:rFonts w:ascii="Arial" w:hAnsi="Arial" w:cs="Arial"/>
          <w:i/>
          <w:iCs/>
          <w:sz w:val="18"/>
          <w:szCs w:val="18"/>
        </w:rPr>
        <w:t>.</w:t>
      </w:r>
    </w:p>
    <w:p w14:paraId="59D49E54" w14:textId="77777777" w:rsidR="005D7EDB" w:rsidRPr="00CD26C9" w:rsidRDefault="005D7EDB" w:rsidP="005D7EDB">
      <w:pPr>
        <w:pStyle w:val="Akapitzlist"/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</w:p>
    <w:p w14:paraId="6281B245" w14:textId="1C583273" w:rsidR="00F03794" w:rsidRPr="00CD26C9" w:rsidRDefault="005F1D8E" w:rsidP="00F03794">
      <w:pPr>
        <w:tabs>
          <w:tab w:val="left" w:pos="5010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b/>
          <w:bCs/>
          <w:i/>
          <w:iCs/>
          <w:sz w:val="18"/>
          <w:szCs w:val="18"/>
        </w:rPr>
        <w:t xml:space="preserve">² </w:t>
      </w:r>
      <w:r w:rsidR="00F03794" w:rsidRPr="00CD26C9">
        <w:rPr>
          <w:rFonts w:ascii="Arial" w:hAnsi="Arial" w:cs="Arial"/>
          <w:b/>
          <w:bCs/>
          <w:i/>
          <w:iCs/>
          <w:sz w:val="18"/>
          <w:szCs w:val="18"/>
        </w:rPr>
        <w:t>Wskaźnik</w:t>
      </w:r>
      <w:r w:rsidR="00F551B9" w:rsidRPr="00CD26C9">
        <w:rPr>
          <w:rFonts w:ascii="Arial" w:hAnsi="Arial" w:cs="Arial"/>
          <w:b/>
          <w:bCs/>
          <w:i/>
          <w:iCs/>
          <w:sz w:val="18"/>
          <w:szCs w:val="18"/>
        </w:rPr>
        <w:t>i</w:t>
      </w:r>
      <w:r w:rsidR="00F03794" w:rsidRPr="00CD26C9">
        <w:rPr>
          <w:rFonts w:ascii="Arial" w:hAnsi="Arial" w:cs="Arial"/>
          <w:b/>
          <w:bCs/>
          <w:i/>
          <w:iCs/>
          <w:sz w:val="18"/>
          <w:szCs w:val="18"/>
        </w:rPr>
        <w:t xml:space="preserve"> rezultatu - </w:t>
      </w:r>
      <w:r w:rsidR="00F03794" w:rsidRPr="00CD26C9">
        <w:rPr>
          <w:rFonts w:ascii="Arial" w:hAnsi="Arial" w:cs="Arial"/>
          <w:i/>
          <w:iCs/>
          <w:sz w:val="18"/>
          <w:szCs w:val="18"/>
        </w:rPr>
        <w:t>wielkość wskaźnika wraz ze sposobem pomiaru. Rezultatem jest bezpośredni wpływ zrealizowanego przedsięwzięcia na otoczenie społeczno - ekonomiczne, uzyskany z chwilą zakończenia realizacji projektu bądź w okresie późniejszym</w:t>
      </w:r>
      <w:r w:rsidR="00B233A1" w:rsidRPr="00CD26C9">
        <w:rPr>
          <w:rFonts w:ascii="Arial" w:hAnsi="Arial" w:cs="Arial"/>
          <w:i/>
          <w:iCs/>
          <w:sz w:val="18"/>
          <w:szCs w:val="18"/>
        </w:rPr>
        <w:t>.</w:t>
      </w:r>
    </w:p>
    <w:p w14:paraId="78D62097" w14:textId="1BC92092" w:rsidR="00B233A1" w:rsidRPr="00CD26C9" w:rsidRDefault="00B233A1" w:rsidP="00F03794">
      <w:pPr>
        <w:tabs>
          <w:tab w:val="left" w:pos="5010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>Przykład:</w:t>
      </w:r>
    </w:p>
    <w:p w14:paraId="24A0EFAA" w14:textId="07B0D435" w:rsidR="00F03794" w:rsidRPr="00CD26C9" w:rsidRDefault="00F03794" w:rsidP="00F03794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firm, które podjęły działalność na terenie zrewitalizowanym 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>–</w:t>
      </w:r>
      <w:r w:rsidRPr="00CD26C9">
        <w:rPr>
          <w:rFonts w:ascii="Arial" w:hAnsi="Arial" w:cs="Arial"/>
          <w:i/>
          <w:iCs/>
          <w:sz w:val="18"/>
          <w:szCs w:val="18"/>
        </w:rPr>
        <w:t xml:space="preserve"> 10 szt. </w:t>
      </w:r>
    </w:p>
    <w:p w14:paraId="3C1B075C" w14:textId="0865813A" w:rsidR="00096978" w:rsidRPr="00CD26C9" w:rsidRDefault="00F03794" w:rsidP="00096978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osób korzystających z obiektów infrastruktury społeczno-edukacyjnej/kulturalnej/turystycznej będącej przedmiotem projektu 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>–</w:t>
      </w:r>
      <w:r w:rsidRPr="00CD26C9">
        <w:rPr>
          <w:rFonts w:ascii="Arial" w:hAnsi="Arial" w:cs="Arial"/>
          <w:i/>
          <w:iCs/>
          <w:sz w:val="18"/>
          <w:szCs w:val="18"/>
        </w:rPr>
        <w:t xml:space="preserve"> 50 osób.</w:t>
      </w:r>
    </w:p>
    <w:p w14:paraId="5BD27C79" w14:textId="68632A5D" w:rsidR="00096978" w:rsidRPr="00CD26C9" w:rsidRDefault="00096978" w:rsidP="00096978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uczestników zajęć edukacyjnych/warsztatów – 50 osób.  </w:t>
      </w:r>
    </w:p>
    <w:p w14:paraId="47C5A018" w14:textId="01277012" w:rsidR="00096978" w:rsidRPr="00CD26C9" w:rsidRDefault="00B233A1" w:rsidP="00096978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osób korzystających ze szkoleń 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>–</w:t>
      </w:r>
      <w:r w:rsidRPr="00CD26C9">
        <w:rPr>
          <w:rFonts w:ascii="Arial" w:hAnsi="Arial" w:cs="Arial"/>
          <w:i/>
          <w:iCs/>
          <w:sz w:val="18"/>
          <w:szCs w:val="18"/>
        </w:rPr>
        <w:t xml:space="preserve"> 30 osób.</w:t>
      </w:r>
    </w:p>
    <w:p w14:paraId="7A1F541D" w14:textId="77777777" w:rsidR="003D1E8D" w:rsidRPr="00CD26C9" w:rsidRDefault="00F03794" w:rsidP="003D1E8D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osób mieszkających w budynkach poddanych renowacji – 100 osób. </w:t>
      </w:r>
    </w:p>
    <w:p w14:paraId="4891E65A" w14:textId="7DC0BA49" w:rsidR="00ED17BB" w:rsidRPr="00CD26C9" w:rsidRDefault="00ED17BB" w:rsidP="003D1E8D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>Liczba osób mających dostęp do zagospodarowanych terenów zielonych – 100 osób.</w:t>
      </w:r>
    </w:p>
    <w:p w14:paraId="29159D86" w14:textId="56B3E0CE" w:rsidR="00420992" w:rsidRPr="00CD26C9" w:rsidRDefault="00420992" w:rsidP="003D1E8D">
      <w:pPr>
        <w:pStyle w:val="Akapitzlist"/>
        <w:numPr>
          <w:ilvl w:val="0"/>
          <w:numId w:val="23"/>
        </w:numPr>
        <w:tabs>
          <w:tab w:val="left" w:pos="5010"/>
        </w:tabs>
        <w:spacing w:after="0" w:line="240" w:lineRule="auto"/>
        <w:ind w:left="459"/>
        <w:rPr>
          <w:rFonts w:ascii="Arial" w:hAnsi="Arial" w:cs="Arial"/>
          <w:i/>
          <w:iCs/>
          <w:sz w:val="18"/>
          <w:szCs w:val="18"/>
        </w:rPr>
      </w:pPr>
      <w:r w:rsidRPr="00CD26C9">
        <w:rPr>
          <w:rFonts w:ascii="Arial" w:hAnsi="Arial" w:cs="Arial"/>
          <w:i/>
          <w:iCs/>
          <w:sz w:val="18"/>
          <w:szCs w:val="18"/>
        </w:rPr>
        <w:t xml:space="preserve">Liczba 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 xml:space="preserve">odbiorców </w:t>
      </w:r>
      <w:r w:rsidRPr="00CD26C9">
        <w:rPr>
          <w:rFonts w:ascii="Arial" w:hAnsi="Arial" w:cs="Arial"/>
          <w:i/>
          <w:iCs/>
          <w:sz w:val="18"/>
          <w:szCs w:val="18"/>
        </w:rPr>
        <w:t xml:space="preserve">przedsięwzięć proekologicznych 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>–</w:t>
      </w:r>
      <w:r w:rsidRPr="00CD26C9">
        <w:rPr>
          <w:rFonts w:ascii="Arial" w:hAnsi="Arial" w:cs="Arial"/>
          <w:i/>
          <w:iCs/>
          <w:sz w:val="18"/>
          <w:szCs w:val="18"/>
        </w:rPr>
        <w:t xml:space="preserve"> 10 </w:t>
      </w:r>
      <w:r w:rsidR="00ED3891" w:rsidRPr="00CD26C9">
        <w:rPr>
          <w:rFonts w:ascii="Arial" w:hAnsi="Arial" w:cs="Arial"/>
          <w:i/>
          <w:iCs/>
          <w:sz w:val="18"/>
          <w:szCs w:val="18"/>
        </w:rPr>
        <w:t>osób (gospodarstw domowych).</w:t>
      </w:r>
    </w:p>
    <w:p w14:paraId="30968DB1" w14:textId="77777777" w:rsidR="003D1E8D" w:rsidRPr="00CD26C9" w:rsidRDefault="003D1E8D" w:rsidP="00F55A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9F1ED0" w14:textId="77777777" w:rsidR="0062146E" w:rsidRDefault="0062146E" w:rsidP="00F55A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</w:p>
    <w:p w14:paraId="23C2CC57" w14:textId="39AAB99A" w:rsidR="0095331A" w:rsidRPr="00CD26C9" w:rsidRDefault="0095331A" w:rsidP="00F55A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CD26C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Składając niniejszą Kartę przedsięwzięcia, potwierdzam, iż zapoznałem/am się z </w:t>
      </w:r>
      <w:r w:rsidRPr="00CD26C9">
        <w:rPr>
          <w:rFonts w:ascii="Arial" w:hAnsi="Arial" w:cs="Arial"/>
          <w:i/>
          <w:iCs/>
          <w:caps/>
          <w:sz w:val="21"/>
          <w:szCs w:val="21"/>
        </w:rPr>
        <w:t xml:space="preserve">ZASADAMI naboru PRZEDSIĘWZIĘĆ REWITALIZACYJNYCH w PROCESIE OPRACOWANIA GMINNEGO programu rewitalizacji </w:t>
      </w:r>
      <w:r w:rsidR="002D60F9" w:rsidRPr="00CD26C9">
        <w:rPr>
          <w:rFonts w:ascii="Arial" w:hAnsi="Arial" w:cs="Arial"/>
          <w:i/>
          <w:iCs/>
          <w:caps/>
          <w:sz w:val="21"/>
          <w:szCs w:val="21"/>
        </w:rPr>
        <w:t xml:space="preserve">GMINY </w:t>
      </w:r>
      <w:r w:rsidR="00A52F68" w:rsidRPr="00CD26C9">
        <w:rPr>
          <w:rFonts w:ascii="Arial" w:hAnsi="Arial" w:cs="Arial"/>
          <w:i/>
          <w:iCs/>
          <w:caps/>
          <w:sz w:val="21"/>
          <w:szCs w:val="21"/>
        </w:rPr>
        <w:t>KROBIA</w:t>
      </w:r>
      <w:r w:rsidR="00ED3891" w:rsidRPr="00CD26C9">
        <w:rPr>
          <w:rFonts w:ascii="Arial" w:hAnsi="Arial" w:cs="Arial"/>
          <w:i/>
          <w:iCs/>
          <w:caps/>
          <w:sz w:val="21"/>
          <w:szCs w:val="21"/>
        </w:rPr>
        <w:t xml:space="preserve"> </w:t>
      </w:r>
      <w:r w:rsidRPr="00CD26C9">
        <w:rPr>
          <w:rFonts w:ascii="Arial" w:hAnsi="Arial" w:cs="Arial"/>
          <w:i/>
          <w:iCs/>
          <w:sz w:val="21"/>
          <w:szCs w:val="21"/>
        </w:rPr>
        <w:t>i</w:t>
      </w:r>
      <w:r w:rsidRPr="00CD26C9">
        <w:rPr>
          <w:rFonts w:ascii="Arial" w:hAnsi="Arial" w:cs="Arial"/>
          <w:i/>
          <w:iCs/>
          <w:caps/>
          <w:sz w:val="21"/>
          <w:szCs w:val="21"/>
        </w:rPr>
        <w:t xml:space="preserve"> </w:t>
      </w:r>
      <w:r w:rsidRPr="00CD26C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spełniam warunki udziału.</w:t>
      </w:r>
    </w:p>
    <w:p w14:paraId="273209AC" w14:textId="77777777" w:rsidR="0095331A" w:rsidRPr="00CD26C9" w:rsidRDefault="0095331A" w:rsidP="00F55A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83EA66" w14:textId="77777777" w:rsidR="00124EDA" w:rsidRDefault="00124EDA" w:rsidP="00F55A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DA7EE1A" w14:textId="77777777" w:rsidR="00380FCE" w:rsidRDefault="00380FCE" w:rsidP="00F55A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B98288" w14:textId="77777777" w:rsidR="00380FCE" w:rsidRDefault="00380FCE" w:rsidP="00F55A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6B1B03" w14:textId="258632B4" w:rsidR="00380FCE" w:rsidRDefault="00380FCE" w:rsidP="00380FCE">
      <w:pPr>
        <w:jc w:val="right"/>
        <w:rPr>
          <w:rFonts w:ascii="Bahnschrift Light" w:hAnsi="Bahnschrift Light" w:cs="Arial"/>
        </w:rPr>
      </w:pPr>
      <w:bookmarkStart w:id="0" w:name="_Hlk190938146"/>
      <w:r>
        <w:rPr>
          <w:rFonts w:ascii="Bahnschrift Light" w:hAnsi="Bahnschrift Light" w:cs="Arial"/>
        </w:rPr>
        <w:t>……………</w:t>
      </w:r>
      <w:r>
        <w:rPr>
          <w:rFonts w:ascii="Bahnschrift Light" w:hAnsi="Bahnschrift Light" w:cs="Arial"/>
        </w:rPr>
        <w:t>…</w:t>
      </w:r>
      <w:r>
        <w:rPr>
          <w:rFonts w:ascii="Bahnschrift Light" w:hAnsi="Bahnschrift Light" w:cs="Arial"/>
        </w:rPr>
        <w:t>…</w:t>
      </w:r>
      <w:r>
        <w:rPr>
          <w:rFonts w:ascii="Bahnschrift Light" w:hAnsi="Bahnschrift Light" w:cs="Arial"/>
        </w:rPr>
        <w:t>…….</w:t>
      </w:r>
      <w:r>
        <w:rPr>
          <w:rFonts w:ascii="Bahnschrift Light" w:hAnsi="Bahnschrift Light" w:cs="Arial"/>
        </w:rPr>
        <w:t>…………………………………………..</w:t>
      </w:r>
    </w:p>
    <w:p w14:paraId="08CABD19" w14:textId="77777777" w:rsidR="00380FCE" w:rsidRDefault="00380FCE" w:rsidP="00380FCE">
      <w:pPr>
        <w:spacing w:after="0" w:line="240" w:lineRule="auto"/>
        <w:jc w:val="right"/>
        <w:rPr>
          <w:rFonts w:ascii="Arial" w:hAnsi="Arial" w:cs="Arial"/>
        </w:rPr>
      </w:pPr>
      <w:r w:rsidRPr="00380FCE">
        <w:rPr>
          <w:rFonts w:ascii="Arial" w:hAnsi="Arial" w:cs="Arial"/>
        </w:rPr>
        <w:t xml:space="preserve">Data i podpis osoby upoważnionej </w:t>
      </w:r>
    </w:p>
    <w:p w14:paraId="29F8346F" w14:textId="26D65D6C" w:rsidR="00380FCE" w:rsidRPr="00380FCE" w:rsidRDefault="00380FCE" w:rsidP="00380FCE">
      <w:pPr>
        <w:spacing w:after="0" w:line="240" w:lineRule="auto"/>
        <w:jc w:val="right"/>
        <w:rPr>
          <w:rFonts w:ascii="Arial" w:hAnsi="Arial" w:cs="Arial"/>
        </w:rPr>
      </w:pPr>
      <w:r w:rsidRPr="00380FCE">
        <w:rPr>
          <w:rFonts w:ascii="Arial" w:hAnsi="Arial" w:cs="Arial"/>
        </w:rPr>
        <w:t>do reprezentacji inicjatora</w:t>
      </w:r>
    </w:p>
    <w:p w14:paraId="207D6032" w14:textId="77777777" w:rsidR="00380FCE" w:rsidRPr="00CD26C9" w:rsidRDefault="00380FCE" w:rsidP="00F55A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bookmarkEnd w:id="0"/>
    <w:p w14:paraId="66E091E8" w14:textId="77777777" w:rsidR="00124EDA" w:rsidRPr="00CD26C9" w:rsidRDefault="00124EDA" w:rsidP="00F55AC0">
      <w:pPr>
        <w:spacing w:after="0" w:line="240" w:lineRule="auto"/>
        <w:jc w:val="both"/>
        <w:rPr>
          <w:rFonts w:ascii="Arial" w:hAnsi="Arial" w:cs="Arial"/>
        </w:rPr>
      </w:pPr>
    </w:p>
    <w:p w14:paraId="52B47D47" w14:textId="1751F864" w:rsidR="00124EDA" w:rsidRPr="00380FCE" w:rsidRDefault="00124EDA" w:rsidP="00124EDA">
      <w:pPr>
        <w:rPr>
          <w:rFonts w:ascii="Arial" w:hAnsi="Arial" w:cs="Arial"/>
          <w:b/>
          <w:bCs/>
          <w:sz w:val="21"/>
          <w:szCs w:val="21"/>
        </w:rPr>
      </w:pPr>
      <w:r w:rsidRPr="00380FCE">
        <w:rPr>
          <w:rFonts w:ascii="Arial" w:hAnsi="Arial" w:cs="Arial"/>
          <w:b/>
          <w:bCs/>
          <w:sz w:val="21"/>
          <w:szCs w:val="21"/>
        </w:rPr>
        <w:t>Klauzula informacyjna RODO</w:t>
      </w:r>
    </w:p>
    <w:p w14:paraId="7136EA13" w14:textId="77777777" w:rsidR="00124EDA" w:rsidRPr="00380FCE" w:rsidRDefault="00124EDA" w:rsidP="00124EDA">
      <w:pPr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informujemy, że:</w:t>
      </w:r>
    </w:p>
    <w:p w14:paraId="62BEE093" w14:textId="77777777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Administratorem Pani/a danych osobowych jest: Urząd Miejski w Krobi, ul. Rynek 1, 63-840 Krobia, a administrujący danymi – Burmistrz Krobi. Można się z nim kontaktować w następujący </w:t>
      </w:r>
      <w:r w:rsidRPr="00380FCE">
        <w:rPr>
          <w:rFonts w:ascii="Arial" w:hAnsi="Arial" w:cs="Arial"/>
          <w:sz w:val="21"/>
          <w:szCs w:val="21"/>
        </w:rPr>
        <w:lastRenderedPageBreak/>
        <w:t>sposób: listownie na ww. adres Urzędu Miejskiego w Krobi, elektronicznie na adres mailowy: krobia@krobia.pl, a także telefonicznie pod nr. telefonu: 65 5711 111.</w:t>
      </w:r>
    </w:p>
    <w:p w14:paraId="4FBA430A" w14:textId="77777777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>Do kontaktów w sprawie ochrony Pani/a danych osobowych został także powołany inspektor ochrony danych, z którym można się kontaktować wysyłając list na powyższy adres lub wiadomość e-mail na adres: iod@krobia.pl.</w:t>
      </w:r>
    </w:p>
    <w:p w14:paraId="37AAB618" w14:textId="77777777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Podstawą przetwarzania danych osobowych są obowiązujące przepisy prawa, w tym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1A0123B0" w14:textId="3D3D056F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Pani/a dane osobowe przetwarzane są w celu/celach: </w:t>
      </w:r>
    </w:p>
    <w:p w14:paraId="5EB81A4B" w14:textId="5A499536" w:rsidR="00124EDA" w:rsidRPr="00380FCE" w:rsidRDefault="00124EDA" w:rsidP="00124EDA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>rozpatrzenia przedłożonych przez Panią/Pana przedsięwzięć rewitalizacyjnych w procesie opracowania Gminnego Programu Rewitalizacji Gminy Krobia, zgodnie</w:t>
      </w:r>
      <w:r w:rsidR="00403FC6" w:rsidRPr="00380FCE">
        <w:rPr>
          <w:rFonts w:ascii="Arial" w:hAnsi="Arial" w:cs="Arial"/>
          <w:sz w:val="21"/>
          <w:szCs w:val="21"/>
        </w:rPr>
        <w:t xml:space="preserve">  </w:t>
      </w:r>
      <w:r w:rsidRPr="00380FCE">
        <w:rPr>
          <w:rFonts w:ascii="Arial" w:hAnsi="Arial" w:cs="Arial"/>
          <w:sz w:val="21"/>
          <w:szCs w:val="21"/>
        </w:rPr>
        <w:t>z art. 6 ust. 1 lit. c) RODO – wykonanie zadania niezbędnego do wykonania obowiązku prawnego w związku z ustawą o rewitalizacji (Dz.U. 2024 poz. 278.),</w:t>
      </w:r>
    </w:p>
    <w:p w14:paraId="5D77B52B" w14:textId="77777777" w:rsidR="00124EDA" w:rsidRPr="00380FCE" w:rsidRDefault="00124EDA" w:rsidP="00124EDA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>wypełnienia obowiązku archiwizacji dokumentów;</w:t>
      </w:r>
    </w:p>
    <w:p w14:paraId="546E2928" w14:textId="77777777" w:rsidR="00124EDA" w:rsidRPr="00380FCE" w:rsidRDefault="00124EDA" w:rsidP="00124EDA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>w pozostałych przypadkach Pani/a dane osobowe przetwarzane są wyłącznie na podstawie wcześniej udzielonej zgody w zakresie i celu określonym w treści zgody.</w:t>
      </w:r>
    </w:p>
    <w:p w14:paraId="212DCB02" w14:textId="77777777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Pani/a dane osobowe będą przechowywane przez okres niezbędny do realizacji celów określonych w pkt 4, a po tym czasie przez okres oraz w zakresie wymaganym przez przepisy powszechnie obowiązującego prawa. </w:t>
      </w:r>
    </w:p>
    <w:p w14:paraId="74D1DFA5" w14:textId="77777777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W związku z przetwarzaniem Pani/a danych osobowych przysługują Pani/u następujące uprawnienia: </w:t>
      </w:r>
    </w:p>
    <w:p w14:paraId="327DA791" w14:textId="77777777" w:rsidR="00124EDA" w:rsidRPr="00380FCE" w:rsidRDefault="00124EDA" w:rsidP="00124EDA">
      <w:pPr>
        <w:pStyle w:val="Akapitzlist"/>
        <w:numPr>
          <w:ilvl w:val="0"/>
          <w:numId w:val="2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prawo dostępu do danych osobowych, w tym prawo do uzyskania kopii tych danych; </w:t>
      </w:r>
    </w:p>
    <w:p w14:paraId="19922B70" w14:textId="77777777" w:rsidR="00124EDA" w:rsidRPr="00380FCE" w:rsidRDefault="00124EDA" w:rsidP="00124EDA">
      <w:pPr>
        <w:pStyle w:val="Akapitzlist"/>
        <w:numPr>
          <w:ilvl w:val="0"/>
          <w:numId w:val="2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prawo do żądania sprostowania (poprawiania) danych osobowych – w przypadku, gdy dane są nieprawidłowe lub niekompletne; </w:t>
      </w:r>
    </w:p>
    <w:p w14:paraId="17991F49" w14:textId="77777777" w:rsidR="00124EDA" w:rsidRPr="00380FCE" w:rsidRDefault="00124EDA" w:rsidP="00124EDA">
      <w:pPr>
        <w:pStyle w:val="Akapitzlist"/>
        <w:numPr>
          <w:ilvl w:val="0"/>
          <w:numId w:val="2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prawo do żądania usunięcia danych osobowych (tzw. prawo do bycia zapomnianym); </w:t>
      </w:r>
    </w:p>
    <w:p w14:paraId="685204D1" w14:textId="77777777" w:rsidR="00124EDA" w:rsidRPr="00380FCE" w:rsidRDefault="00124EDA" w:rsidP="00124EDA">
      <w:pPr>
        <w:pStyle w:val="Akapitzlist"/>
        <w:numPr>
          <w:ilvl w:val="0"/>
          <w:numId w:val="2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prawo do żądania ograniczenia przetwarzania danych osobowych; </w:t>
      </w:r>
    </w:p>
    <w:p w14:paraId="2D8FA2D7" w14:textId="77777777" w:rsidR="00124EDA" w:rsidRPr="00380FCE" w:rsidRDefault="00124EDA" w:rsidP="00124EDA">
      <w:pPr>
        <w:pStyle w:val="Akapitzlist"/>
        <w:numPr>
          <w:ilvl w:val="0"/>
          <w:numId w:val="2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prawo do przenoszenia danych; </w:t>
      </w:r>
    </w:p>
    <w:p w14:paraId="7A66CE92" w14:textId="77777777" w:rsidR="00124EDA" w:rsidRPr="00380FCE" w:rsidRDefault="00124EDA" w:rsidP="00124EDA">
      <w:pPr>
        <w:pStyle w:val="Akapitzlist"/>
        <w:numPr>
          <w:ilvl w:val="0"/>
          <w:numId w:val="26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prawo sprzeciwu wobec przetwarzania danych.  </w:t>
      </w:r>
    </w:p>
    <w:p w14:paraId="550FA748" w14:textId="77777777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>W przypadku, gdy przetwarzanie danych osobowych odbywa się na podstawie zgody osoby na przetwarzanie danych osobowych (art. 6 ust. 1 lit a RODO), przysługuje Pani/u prawo do cofnięcia tej zgody w dowolnym momencie. Cofnięcie to nie ma wpływu na zgodność przetwarzania, którego dokonano na podstawie zgody przed jej cofnięciem, z obowiązującym prawem.</w:t>
      </w:r>
    </w:p>
    <w:p w14:paraId="549152E4" w14:textId="77777777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Przysługuje Pani/u prawo do wniesienia skargi na niezgodne z prawem przetwarzanie danych osobowych do organu nadzorczego (tj. Prezes Urzędu Ochrony Danych Osobowych, ul. Stawki 2, 00-193 Warszawa). Organ ten będzie właściwy do rozpatrzenia skargi z tym, że prawo wniesienia skargi dotyczy wyłącznie zgodności z prawem przetwarzania danych osobowych.  </w:t>
      </w:r>
    </w:p>
    <w:p w14:paraId="6625D795" w14:textId="77777777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W sytuacji, gdy przetwarzanie danych osobowych odbywa się na podstawie zgody osoby, której dane dotyczą, podanie przez Panią/a danych osobowych Administratorowi ma charakter dobrowolny. </w:t>
      </w:r>
    </w:p>
    <w:p w14:paraId="54CC5867" w14:textId="77777777" w:rsidR="00124EDA" w:rsidRPr="00380FCE" w:rsidRDefault="00124EDA" w:rsidP="00124EDA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>Pani/Pana dane mogą być przetwarzane w sposób zautomatyzowany i nie będą profilowane.</w:t>
      </w:r>
    </w:p>
    <w:p w14:paraId="5C784ADF" w14:textId="0FF68781" w:rsidR="00124EDA" w:rsidRDefault="00124EDA" w:rsidP="00380FCE">
      <w:pPr>
        <w:pStyle w:val="Akapitzlist"/>
        <w:numPr>
          <w:ilvl w:val="0"/>
          <w:numId w:val="24"/>
        </w:numPr>
        <w:spacing w:after="200" w:line="276" w:lineRule="auto"/>
        <w:ind w:left="0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>Administrator danych nie ma zamiaru przekazywać danych osobowych do państwa trzeciego lub organizacji międzynarodowej.</w:t>
      </w:r>
    </w:p>
    <w:p w14:paraId="4522FCC6" w14:textId="77777777" w:rsidR="00380FCE" w:rsidRPr="00380FCE" w:rsidRDefault="00380FCE" w:rsidP="00380FCE">
      <w:pPr>
        <w:spacing w:after="200" w:line="276" w:lineRule="auto"/>
        <w:rPr>
          <w:rFonts w:ascii="Arial" w:hAnsi="Arial" w:cs="Arial"/>
          <w:sz w:val="21"/>
          <w:szCs w:val="21"/>
        </w:rPr>
      </w:pPr>
    </w:p>
    <w:p w14:paraId="0038777B" w14:textId="77777777" w:rsidR="00380FCE" w:rsidRPr="00380FCE" w:rsidRDefault="00380FCE" w:rsidP="00380FCE">
      <w:pPr>
        <w:jc w:val="right"/>
        <w:rPr>
          <w:rFonts w:ascii="Bahnschrift Light" w:hAnsi="Bahnschrift Light" w:cs="Arial"/>
          <w:sz w:val="21"/>
          <w:szCs w:val="21"/>
        </w:rPr>
      </w:pPr>
      <w:r w:rsidRPr="00380FCE">
        <w:rPr>
          <w:rFonts w:ascii="Bahnschrift Light" w:hAnsi="Bahnschrift Light" w:cs="Arial"/>
          <w:sz w:val="21"/>
          <w:szCs w:val="21"/>
        </w:rPr>
        <w:t>……………………….…………………………………………..</w:t>
      </w:r>
    </w:p>
    <w:p w14:paraId="114C67F4" w14:textId="77777777" w:rsidR="00380FCE" w:rsidRPr="00380FCE" w:rsidRDefault="00380FCE" w:rsidP="00380FCE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 xml:space="preserve">Data i podpis osoby upoważnionej </w:t>
      </w:r>
    </w:p>
    <w:p w14:paraId="3B3CACF2" w14:textId="77777777" w:rsidR="00380FCE" w:rsidRPr="00380FCE" w:rsidRDefault="00380FCE" w:rsidP="00380FCE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380FCE">
        <w:rPr>
          <w:rFonts w:ascii="Arial" w:hAnsi="Arial" w:cs="Arial"/>
          <w:sz w:val="21"/>
          <w:szCs w:val="21"/>
        </w:rPr>
        <w:t>do reprezentacji inicjatora</w:t>
      </w:r>
    </w:p>
    <w:p w14:paraId="21C395B1" w14:textId="77777777" w:rsidR="00380FCE" w:rsidRPr="00380FCE" w:rsidRDefault="00380FCE" w:rsidP="00380FC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CCE5553" w14:textId="77777777" w:rsidR="00124EDA" w:rsidRPr="00380FCE" w:rsidRDefault="00124EDA" w:rsidP="00F55A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8069B58" w14:textId="77777777" w:rsidR="00124EDA" w:rsidRPr="00380FCE" w:rsidRDefault="00124EDA" w:rsidP="00F55A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1031FB" w14:textId="77777777" w:rsidR="00124EDA" w:rsidRPr="00380FCE" w:rsidRDefault="00124EDA" w:rsidP="00F55A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124EDA" w:rsidRPr="00380FCE" w:rsidSect="00B8203F">
      <w:pgSz w:w="11906" w:h="16838"/>
      <w:pgMar w:top="993" w:right="1417" w:bottom="993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2F4D7" w14:textId="77777777" w:rsidR="0086765B" w:rsidRDefault="0086765B" w:rsidP="007D3358">
      <w:pPr>
        <w:spacing w:after="0" w:line="240" w:lineRule="auto"/>
      </w:pPr>
      <w:r>
        <w:separator/>
      </w:r>
    </w:p>
  </w:endnote>
  <w:endnote w:type="continuationSeparator" w:id="0">
    <w:p w14:paraId="71A02584" w14:textId="77777777" w:rsidR="0086765B" w:rsidRDefault="0086765B" w:rsidP="007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59FC" w14:textId="77777777" w:rsidR="0086765B" w:rsidRDefault="0086765B" w:rsidP="007D3358">
      <w:pPr>
        <w:spacing w:after="0" w:line="240" w:lineRule="auto"/>
      </w:pPr>
      <w:r>
        <w:separator/>
      </w:r>
    </w:p>
  </w:footnote>
  <w:footnote w:type="continuationSeparator" w:id="0">
    <w:p w14:paraId="2CB979D8" w14:textId="77777777" w:rsidR="0086765B" w:rsidRDefault="0086765B" w:rsidP="007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0E40"/>
    <w:multiLevelType w:val="hybridMultilevel"/>
    <w:tmpl w:val="9D2C1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309"/>
    <w:multiLevelType w:val="hybridMultilevel"/>
    <w:tmpl w:val="229078C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70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3F7CB7"/>
    <w:multiLevelType w:val="hybridMultilevel"/>
    <w:tmpl w:val="9EF8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36F1"/>
    <w:multiLevelType w:val="hybridMultilevel"/>
    <w:tmpl w:val="28D0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A24E8"/>
    <w:multiLevelType w:val="hybridMultilevel"/>
    <w:tmpl w:val="0D02891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2498"/>
    <w:multiLevelType w:val="hybridMultilevel"/>
    <w:tmpl w:val="06A2BC4A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7926"/>
    <w:multiLevelType w:val="multilevel"/>
    <w:tmpl w:val="118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8D7E62"/>
    <w:multiLevelType w:val="multilevel"/>
    <w:tmpl w:val="92DEE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6240D"/>
    <w:multiLevelType w:val="hybridMultilevel"/>
    <w:tmpl w:val="6854D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81D29"/>
    <w:multiLevelType w:val="hybridMultilevel"/>
    <w:tmpl w:val="520C25B8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1BC7"/>
    <w:multiLevelType w:val="hybridMultilevel"/>
    <w:tmpl w:val="05224262"/>
    <w:lvl w:ilvl="0" w:tplc="498612F4">
      <w:start w:val="1"/>
      <w:numFmt w:val="bullet"/>
      <w:lvlText w:val="-"/>
      <w:lvlJc w:val="left"/>
      <w:pPr>
        <w:ind w:left="1080" w:hanging="360"/>
      </w:pPr>
      <w:rPr>
        <w:rFonts w:ascii="Univers" w:hAnsi="Univer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EB2804"/>
    <w:multiLevelType w:val="multilevel"/>
    <w:tmpl w:val="BE8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F37A83"/>
    <w:multiLevelType w:val="hybridMultilevel"/>
    <w:tmpl w:val="887A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9594C"/>
    <w:multiLevelType w:val="multilevel"/>
    <w:tmpl w:val="60006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C6164C"/>
    <w:multiLevelType w:val="hybridMultilevel"/>
    <w:tmpl w:val="4E322386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237BF"/>
    <w:multiLevelType w:val="hybridMultilevel"/>
    <w:tmpl w:val="188E7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10CF3"/>
    <w:multiLevelType w:val="hybridMultilevel"/>
    <w:tmpl w:val="D3420874"/>
    <w:lvl w:ilvl="0" w:tplc="C2583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7548E"/>
    <w:multiLevelType w:val="hybridMultilevel"/>
    <w:tmpl w:val="2B2E0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2428"/>
    <w:multiLevelType w:val="hybridMultilevel"/>
    <w:tmpl w:val="8C46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B4765"/>
    <w:multiLevelType w:val="multilevel"/>
    <w:tmpl w:val="849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F66D43"/>
    <w:multiLevelType w:val="hybridMultilevel"/>
    <w:tmpl w:val="F258B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3A3"/>
    <w:multiLevelType w:val="hybridMultilevel"/>
    <w:tmpl w:val="ECFA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821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778745">
    <w:abstractNumId w:val="23"/>
  </w:num>
  <w:num w:numId="3" w16cid:durableId="1128939154">
    <w:abstractNumId w:val="6"/>
  </w:num>
  <w:num w:numId="4" w16cid:durableId="2063939418">
    <w:abstractNumId w:val="6"/>
  </w:num>
  <w:num w:numId="5" w16cid:durableId="1165365360">
    <w:abstractNumId w:val="17"/>
  </w:num>
  <w:num w:numId="6" w16cid:durableId="1613397974">
    <w:abstractNumId w:val="13"/>
  </w:num>
  <w:num w:numId="7" w16cid:durableId="7562314">
    <w:abstractNumId w:val="8"/>
  </w:num>
  <w:num w:numId="8" w16cid:durableId="1942296498">
    <w:abstractNumId w:val="14"/>
  </w:num>
  <w:num w:numId="9" w16cid:durableId="1106999289">
    <w:abstractNumId w:val="15"/>
  </w:num>
  <w:num w:numId="10" w16cid:durableId="1437598982">
    <w:abstractNumId w:val="9"/>
  </w:num>
  <w:num w:numId="11" w16cid:durableId="1837455011">
    <w:abstractNumId w:val="18"/>
  </w:num>
  <w:num w:numId="12" w16cid:durableId="572663916">
    <w:abstractNumId w:val="10"/>
  </w:num>
  <w:num w:numId="13" w16cid:durableId="1926761131">
    <w:abstractNumId w:val="21"/>
  </w:num>
  <w:num w:numId="14" w16cid:durableId="26180779">
    <w:abstractNumId w:val="22"/>
  </w:num>
  <w:num w:numId="15" w16cid:durableId="311562764">
    <w:abstractNumId w:val="19"/>
  </w:num>
  <w:num w:numId="16" w16cid:durableId="82797242">
    <w:abstractNumId w:val="2"/>
  </w:num>
  <w:num w:numId="17" w16cid:durableId="324288592">
    <w:abstractNumId w:val="11"/>
  </w:num>
  <w:num w:numId="18" w16cid:durableId="1035156575">
    <w:abstractNumId w:val="3"/>
  </w:num>
  <w:num w:numId="19" w16cid:durableId="1150293847">
    <w:abstractNumId w:val="20"/>
  </w:num>
  <w:num w:numId="20" w16cid:durableId="1214539249">
    <w:abstractNumId w:val="12"/>
  </w:num>
  <w:num w:numId="21" w16cid:durableId="951786911">
    <w:abstractNumId w:val="7"/>
  </w:num>
  <w:num w:numId="22" w16cid:durableId="725565190">
    <w:abstractNumId w:val="1"/>
  </w:num>
  <w:num w:numId="23" w16cid:durableId="944767952">
    <w:abstractNumId w:val="5"/>
  </w:num>
  <w:num w:numId="24" w16cid:durableId="1944916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588912">
    <w:abstractNumId w:val="16"/>
  </w:num>
  <w:num w:numId="26" w16cid:durableId="1088386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547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1"/>
    <w:rsid w:val="0001407A"/>
    <w:rsid w:val="00017957"/>
    <w:rsid w:val="00023007"/>
    <w:rsid w:val="00037D2C"/>
    <w:rsid w:val="00037F18"/>
    <w:rsid w:val="00045E8A"/>
    <w:rsid w:val="000677C8"/>
    <w:rsid w:val="000716B7"/>
    <w:rsid w:val="00076C1A"/>
    <w:rsid w:val="00076D47"/>
    <w:rsid w:val="00084A39"/>
    <w:rsid w:val="00096978"/>
    <w:rsid w:val="00096FBF"/>
    <w:rsid w:val="000B70BA"/>
    <w:rsid w:val="000C79B7"/>
    <w:rsid w:val="000E1561"/>
    <w:rsid w:val="000E2BF9"/>
    <w:rsid w:val="000E3470"/>
    <w:rsid w:val="000F407F"/>
    <w:rsid w:val="000F6E2C"/>
    <w:rsid w:val="0012042A"/>
    <w:rsid w:val="00124EDA"/>
    <w:rsid w:val="00133AF5"/>
    <w:rsid w:val="00141A15"/>
    <w:rsid w:val="001823B9"/>
    <w:rsid w:val="00186104"/>
    <w:rsid w:val="001B34C1"/>
    <w:rsid w:val="001D1DD6"/>
    <w:rsid w:val="001E4217"/>
    <w:rsid w:val="001E6EFA"/>
    <w:rsid w:val="001F1457"/>
    <w:rsid w:val="001F6EAD"/>
    <w:rsid w:val="0020307D"/>
    <w:rsid w:val="002573D2"/>
    <w:rsid w:val="00270D05"/>
    <w:rsid w:val="0027460C"/>
    <w:rsid w:val="002B56F5"/>
    <w:rsid w:val="002C2B40"/>
    <w:rsid w:val="002C3448"/>
    <w:rsid w:val="002C5F13"/>
    <w:rsid w:val="002D3EB0"/>
    <w:rsid w:val="002D60F9"/>
    <w:rsid w:val="002E360D"/>
    <w:rsid w:val="002F45E2"/>
    <w:rsid w:val="002F4C4A"/>
    <w:rsid w:val="0031504C"/>
    <w:rsid w:val="00326423"/>
    <w:rsid w:val="00347BF6"/>
    <w:rsid w:val="00360C0A"/>
    <w:rsid w:val="0038051F"/>
    <w:rsid w:val="00380FCE"/>
    <w:rsid w:val="00387127"/>
    <w:rsid w:val="003B0094"/>
    <w:rsid w:val="003D09F6"/>
    <w:rsid w:val="003D1E8D"/>
    <w:rsid w:val="003D7CEF"/>
    <w:rsid w:val="003E340B"/>
    <w:rsid w:val="00403FC6"/>
    <w:rsid w:val="00412350"/>
    <w:rsid w:val="00414DBF"/>
    <w:rsid w:val="00420992"/>
    <w:rsid w:val="0042747C"/>
    <w:rsid w:val="0044552D"/>
    <w:rsid w:val="00447113"/>
    <w:rsid w:val="004876EA"/>
    <w:rsid w:val="004A3DB0"/>
    <w:rsid w:val="004B1205"/>
    <w:rsid w:val="004E6371"/>
    <w:rsid w:val="004F0579"/>
    <w:rsid w:val="004F2052"/>
    <w:rsid w:val="005045AF"/>
    <w:rsid w:val="00513BA7"/>
    <w:rsid w:val="00516701"/>
    <w:rsid w:val="0053009B"/>
    <w:rsid w:val="0054081B"/>
    <w:rsid w:val="0054357A"/>
    <w:rsid w:val="00545532"/>
    <w:rsid w:val="00554096"/>
    <w:rsid w:val="00581107"/>
    <w:rsid w:val="005860C6"/>
    <w:rsid w:val="00595EA5"/>
    <w:rsid w:val="005D7EDB"/>
    <w:rsid w:val="005E2113"/>
    <w:rsid w:val="005F1D8E"/>
    <w:rsid w:val="005F76D5"/>
    <w:rsid w:val="00603C26"/>
    <w:rsid w:val="0062146E"/>
    <w:rsid w:val="00621DFF"/>
    <w:rsid w:val="0062343F"/>
    <w:rsid w:val="00631E96"/>
    <w:rsid w:val="00635526"/>
    <w:rsid w:val="0064530A"/>
    <w:rsid w:val="00672175"/>
    <w:rsid w:val="0068576E"/>
    <w:rsid w:val="006925E3"/>
    <w:rsid w:val="006A69BB"/>
    <w:rsid w:val="006D3591"/>
    <w:rsid w:val="006E6211"/>
    <w:rsid w:val="006F3805"/>
    <w:rsid w:val="007032A3"/>
    <w:rsid w:val="00707831"/>
    <w:rsid w:val="00732F7B"/>
    <w:rsid w:val="007333C0"/>
    <w:rsid w:val="00742C2E"/>
    <w:rsid w:val="00777B03"/>
    <w:rsid w:val="00784B6E"/>
    <w:rsid w:val="007867BD"/>
    <w:rsid w:val="00791C02"/>
    <w:rsid w:val="007A536B"/>
    <w:rsid w:val="007A6790"/>
    <w:rsid w:val="007A700E"/>
    <w:rsid w:val="007C72B9"/>
    <w:rsid w:val="007D3358"/>
    <w:rsid w:val="007E04ED"/>
    <w:rsid w:val="007F7448"/>
    <w:rsid w:val="008427FC"/>
    <w:rsid w:val="00851427"/>
    <w:rsid w:val="00863811"/>
    <w:rsid w:val="0086765B"/>
    <w:rsid w:val="00896099"/>
    <w:rsid w:val="008C35A2"/>
    <w:rsid w:val="008E40F9"/>
    <w:rsid w:val="009110E2"/>
    <w:rsid w:val="00923CEC"/>
    <w:rsid w:val="00940686"/>
    <w:rsid w:val="009420E7"/>
    <w:rsid w:val="00946902"/>
    <w:rsid w:val="00952697"/>
    <w:rsid w:val="0095331A"/>
    <w:rsid w:val="009626A3"/>
    <w:rsid w:val="0098794A"/>
    <w:rsid w:val="009B455B"/>
    <w:rsid w:val="009D0BA7"/>
    <w:rsid w:val="009E2E0C"/>
    <w:rsid w:val="009E6D01"/>
    <w:rsid w:val="009F7976"/>
    <w:rsid w:val="00A015F1"/>
    <w:rsid w:val="00A26CF5"/>
    <w:rsid w:val="00A52F68"/>
    <w:rsid w:val="00A6024C"/>
    <w:rsid w:val="00A70D03"/>
    <w:rsid w:val="00A73A26"/>
    <w:rsid w:val="00A849A9"/>
    <w:rsid w:val="00AC13EC"/>
    <w:rsid w:val="00AF0120"/>
    <w:rsid w:val="00B12BE6"/>
    <w:rsid w:val="00B233A1"/>
    <w:rsid w:val="00B341BA"/>
    <w:rsid w:val="00B37BA9"/>
    <w:rsid w:val="00B4797E"/>
    <w:rsid w:val="00B628B7"/>
    <w:rsid w:val="00B81385"/>
    <w:rsid w:val="00B8203F"/>
    <w:rsid w:val="00B87E08"/>
    <w:rsid w:val="00BA0A7E"/>
    <w:rsid w:val="00BB03A7"/>
    <w:rsid w:val="00C02155"/>
    <w:rsid w:val="00C039C8"/>
    <w:rsid w:val="00C20286"/>
    <w:rsid w:val="00C22278"/>
    <w:rsid w:val="00C27C49"/>
    <w:rsid w:val="00C37190"/>
    <w:rsid w:val="00C428C3"/>
    <w:rsid w:val="00C51D6A"/>
    <w:rsid w:val="00C74551"/>
    <w:rsid w:val="00C761B6"/>
    <w:rsid w:val="00C86C1F"/>
    <w:rsid w:val="00C90E46"/>
    <w:rsid w:val="00C9511B"/>
    <w:rsid w:val="00CB4B8E"/>
    <w:rsid w:val="00CC3C3F"/>
    <w:rsid w:val="00CC68BA"/>
    <w:rsid w:val="00CD26C9"/>
    <w:rsid w:val="00CD356A"/>
    <w:rsid w:val="00CE113C"/>
    <w:rsid w:val="00CF11B6"/>
    <w:rsid w:val="00CF17B2"/>
    <w:rsid w:val="00CF4CD5"/>
    <w:rsid w:val="00D0453F"/>
    <w:rsid w:val="00D27E4A"/>
    <w:rsid w:val="00D310C8"/>
    <w:rsid w:val="00D40516"/>
    <w:rsid w:val="00D4696E"/>
    <w:rsid w:val="00D94A91"/>
    <w:rsid w:val="00D976C5"/>
    <w:rsid w:val="00DC198D"/>
    <w:rsid w:val="00DC5A89"/>
    <w:rsid w:val="00E14102"/>
    <w:rsid w:val="00E15661"/>
    <w:rsid w:val="00E20E21"/>
    <w:rsid w:val="00E24904"/>
    <w:rsid w:val="00E30CBF"/>
    <w:rsid w:val="00E5228B"/>
    <w:rsid w:val="00E57D03"/>
    <w:rsid w:val="00EA0766"/>
    <w:rsid w:val="00EA149E"/>
    <w:rsid w:val="00EA39FD"/>
    <w:rsid w:val="00EB1333"/>
    <w:rsid w:val="00EC4FE0"/>
    <w:rsid w:val="00ED17BB"/>
    <w:rsid w:val="00ED3891"/>
    <w:rsid w:val="00EF5BA0"/>
    <w:rsid w:val="00F03794"/>
    <w:rsid w:val="00F11DBD"/>
    <w:rsid w:val="00F14DB1"/>
    <w:rsid w:val="00F16215"/>
    <w:rsid w:val="00F41A5D"/>
    <w:rsid w:val="00F4565D"/>
    <w:rsid w:val="00F47DB8"/>
    <w:rsid w:val="00F551B9"/>
    <w:rsid w:val="00F55AC0"/>
    <w:rsid w:val="00F56DD2"/>
    <w:rsid w:val="00F9219E"/>
    <w:rsid w:val="00F9375F"/>
    <w:rsid w:val="00F951F8"/>
    <w:rsid w:val="00FC2946"/>
    <w:rsid w:val="00FE716B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424B"/>
  <w15:docId w15:val="{971F6917-4F9C-4090-82AF-180795CE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56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D3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2C5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561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0E15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lp1,L1"/>
    <w:basedOn w:val="Normalny"/>
    <w:link w:val="AkapitzlistZnak"/>
    <w:uiPriority w:val="34"/>
    <w:qFormat/>
    <w:rsid w:val="000E1561"/>
    <w:pPr>
      <w:ind w:left="720"/>
      <w:contextualSpacing/>
    </w:p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0E1561"/>
  </w:style>
  <w:style w:type="paragraph" w:customStyle="1" w:styleId="Standard">
    <w:name w:val="Standard"/>
    <w:rsid w:val="000E1561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E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58"/>
  </w:style>
  <w:style w:type="paragraph" w:styleId="Stopka">
    <w:name w:val="footer"/>
    <w:basedOn w:val="Normalny"/>
    <w:link w:val="Stopka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58"/>
  </w:style>
  <w:style w:type="paragraph" w:customStyle="1" w:styleId="Default">
    <w:name w:val="Default"/>
    <w:rsid w:val="00B37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5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0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5A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A39F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86C1F"/>
  </w:style>
  <w:style w:type="character" w:customStyle="1" w:styleId="contact-title">
    <w:name w:val="contact-title"/>
    <w:basedOn w:val="Domylnaczcionkaakapitu"/>
    <w:rsid w:val="00037F1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0516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A70D03"/>
    <w:rPr>
      <w:b/>
      <w:bCs/>
      <w:i/>
      <w:iCs/>
      <w:spacing w:val="5"/>
    </w:rPr>
  </w:style>
  <w:style w:type="paragraph" w:styleId="Bezodstpw">
    <w:name w:val="No Spacing"/>
    <w:basedOn w:val="Normalny"/>
    <w:uiPriority w:val="1"/>
    <w:qFormat/>
    <w:rsid w:val="00076C1A"/>
    <w:pPr>
      <w:autoSpaceDN w:val="0"/>
      <w:spacing w:after="0" w:line="240" w:lineRule="auto"/>
    </w:pPr>
    <w:rPr>
      <w:rFonts w:ascii="Verdana" w:hAnsi="Verdana" w:cs="Calibr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38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CC3C3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5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5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96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49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520F-0135-4547-8273-DBF2E7F2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Długosz-Bilińska</dc:creator>
  <cp:lastModifiedBy>Karolina Student</cp:lastModifiedBy>
  <cp:revision>12</cp:revision>
  <cp:lastPrinted>2023-10-10T05:43:00Z</cp:lastPrinted>
  <dcterms:created xsi:type="dcterms:W3CDTF">2024-07-18T12:37:00Z</dcterms:created>
  <dcterms:modified xsi:type="dcterms:W3CDTF">2025-02-20T09:04:00Z</dcterms:modified>
</cp:coreProperties>
</file>